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AF75DB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AF75DB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AF75DB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F75DB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AF75DB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F75DB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AF75DB">
        <w:rPr>
          <w:rFonts w:ascii="Arial" w:hAnsi="Arial" w:cs="Arial"/>
          <w:bCs/>
          <w:spacing w:val="10"/>
          <w:w w:val="115"/>
        </w:rPr>
        <w:br/>
      </w:r>
      <w:r w:rsidR="00872678" w:rsidRPr="00AF75DB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AF75DB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AF75DB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AF75DB">
        <w:rPr>
          <w:rFonts w:ascii="Arial" w:hAnsi="Arial" w:cs="Arial"/>
          <w:bCs/>
          <w:w w:val="115"/>
        </w:rPr>
        <w:t>ПОСТАНОВЛЕНИЕ</w:t>
      </w:r>
    </w:p>
    <w:p w:rsidR="001779FA" w:rsidRPr="00AF75DB" w:rsidRDefault="00AF75DB" w:rsidP="00D23A89">
      <w:pPr>
        <w:ind w:left="-567"/>
        <w:rPr>
          <w:rFonts w:ascii="Arial" w:hAnsi="Arial" w:cs="Arial"/>
        </w:rPr>
      </w:pPr>
    </w:p>
    <w:p w:rsidR="007041ED" w:rsidRPr="00AF75DB" w:rsidRDefault="00AF75DB" w:rsidP="00052F27">
      <w:pPr>
        <w:tabs>
          <w:tab w:val="left" w:pos="9072"/>
        </w:tabs>
        <w:ind w:right="-1133"/>
        <w:rPr>
          <w:rFonts w:ascii="Arial" w:hAnsi="Arial" w:cs="Arial"/>
        </w:rPr>
      </w:pPr>
      <w:r>
        <w:rPr>
          <w:rFonts w:ascii="Arial" w:hAnsi="Arial" w:cs="Arial"/>
        </w:rPr>
        <w:t>10.10.2019</w:t>
      </w:r>
      <w:r w:rsidR="007041ED" w:rsidRPr="00AF75DB">
        <w:rPr>
          <w:rFonts w:ascii="Arial" w:hAnsi="Arial" w:cs="Arial"/>
        </w:rPr>
        <w:t xml:space="preserve">                                                                              </w:t>
      </w:r>
      <w:r w:rsidR="00052F27" w:rsidRPr="00AF75DB">
        <w:rPr>
          <w:rFonts w:ascii="Arial" w:hAnsi="Arial" w:cs="Arial"/>
        </w:rPr>
        <w:t xml:space="preserve">        </w:t>
      </w:r>
      <w:r w:rsidR="007041ED" w:rsidRPr="00AF75DB">
        <w:rPr>
          <w:rFonts w:ascii="Arial" w:hAnsi="Arial" w:cs="Arial"/>
        </w:rPr>
        <w:t xml:space="preserve">   №</w:t>
      </w:r>
      <w:r w:rsidR="00052F27" w:rsidRPr="00AF7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3802-ПА</w:t>
      </w:r>
    </w:p>
    <w:p w:rsidR="00B36B6B" w:rsidRPr="00AF75DB" w:rsidRDefault="00B36B6B" w:rsidP="00D23A89">
      <w:pPr>
        <w:jc w:val="center"/>
        <w:rPr>
          <w:rFonts w:ascii="Arial" w:hAnsi="Arial" w:cs="Arial"/>
        </w:rPr>
      </w:pPr>
    </w:p>
    <w:p w:rsidR="007F5C02" w:rsidRPr="00AF75DB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AF75DB">
        <w:rPr>
          <w:rFonts w:ascii="Arial" w:hAnsi="Arial" w:cs="Arial"/>
        </w:rPr>
        <w:t>г. Люберцы</w:t>
      </w:r>
    </w:p>
    <w:p w:rsidR="009572D6" w:rsidRPr="00AF75DB" w:rsidRDefault="009572D6" w:rsidP="00052F27">
      <w:pPr>
        <w:ind w:left="-1134" w:right="-1133"/>
        <w:jc w:val="center"/>
        <w:rPr>
          <w:rFonts w:ascii="Arial" w:hAnsi="Arial" w:cs="Arial"/>
        </w:rPr>
      </w:pPr>
    </w:p>
    <w:p w:rsidR="009572D6" w:rsidRPr="00AF75DB" w:rsidRDefault="009572D6" w:rsidP="009572D6">
      <w:pPr>
        <w:pStyle w:val="ConsPlusTitle"/>
        <w:ind w:left="-142" w:firstLine="567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О Совете директоров на территориях рабочего посёлка </w:t>
      </w:r>
      <w:proofErr w:type="spellStart"/>
      <w:r w:rsidRPr="00AF75DB">
        <w:rPr>
          <w:rFonts w:ascii="Arial" w:hAnsi="Arial" w:cs="Arial"/>
          <w:sz w:val="24"/>
          <w:szCs w:val="24"/>
        </w:rPr>
        <w:t>Томилино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и рабочего посёлка </w:t>
      </w:r>
      <w:proofErr w:type="gramStart"/>
      <w:r w:rsidRPr="00AF75DB">
        <w:rPr>
          <w:rFonts w:ascii="Arial" w:hAnsi="Arial" w:cs="Arial"/>
          <w:sz w:val="24"/>
          <w:szCs w:val="24"/>
        </w:rPr>
        <w:t>Октябрьский</w:t>
      </w:r>
      <w:proofErr w:type="gramEnd"/>
      <w:r w:rsidRPr="00AF75DB">
        <w:rPr>
          <w:rFonts w:ascii="Arial" w:hAnsi="Arial" w:cs="Arial"/>
          <w:sz w:val="24"/>
          <w:szCs w:val="24"/>
        </w:rPr>
        <w:t xml:space="preserve"> в муниципальном образовании</w:t>
      </w:r>
    </w:p>
    <w:p w:rsidR="009572D6" w:rsidRPr="00AF75DB" w:rsidRDefault="009572D6" w:rsidP="009572D6">
      <w:pPr>
        <w:pStyle w:val="ConsPlusTitle"/>
        <w:ind w:left="-142" w:firstLine="567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9572D6" w:rsidRPr="00AF75DB" w:rsidRDefault="009572D6" w:rsidP="009572D6">
      <w:pPr>
        <w:ind w:left="-142" w:firstLine="567"/>
        <w:jc w:val="both"/>
        <w:rPr>
          <w:rFonts w:ascii="Arial" w:hAnsi="Arial" w:cs="Arial"/>
        </w:rPr>
      </w:pPr>
      <w:bookmarkStart w:id="0" w:name="_GoBack"/>
      <w:bookmarkEnd w:id="0"/>
    </w:p>
    <w:p w:rsidR="009572D6" w:rsidRPr="00AF75DB" w:rsidRDefault="009572D6" w:rsidP="009572D6">
      <w:pPr>
        <w:pStyle w:val="ConsPlusNormal"/>
        <w:ind w:left="-142" w:right="-143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AF75DB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6" w:history="1">
        <w:r w:rsidRPr="00AF75DB">
          <w:rPr>
            <w:rFonts w:ascii="Arial" w:hAnsi="Arial" w:cs="Arial"/>
            <w:sz w:val="24"/>
            <w:szCs w:val="24"/>
          </w:rPr>
          <w:t>законом</w:t>
        </w:r>
      </w:hyperlink>
      <w:r w:rsidRPr="00AF75DB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7" w:history="1">
        <w:r w:rsidRPr="00AF75DB">
          <w:rPr>
            <w:rFonts w:ascii="Arial" w:hAnsi="Arial" w:cs="Arial"/>
            <w:sz w:val="24"/>
            <w:szCs w:val="24"/>
          </w:rPr>
          <w:t>Уставом</w:t>
        </w:r>
      </w:hyperlink>
      <w:r w:rsidRPr="00AF75DB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области, </w:t>
      </w:r>
      <w:r w:rsidRPr="00AF75DB">
        <w:rPr>
          <w:rFonts w:ascii="Arial" w:eastAsia="Calibri" w:hAnsi="Arial" w:cs="Arial"/>
          <w:sz w:val="24"/>
          <w:szCs w:val="24"/>
          <w:lang w:eastAsia="en-US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AF75DB">
        <w:rPr>
          <w:rFonts w:ascii="Arial" w:hAnsi="Arial" w:cs="Arial"/>
          <w:sz w:val="24"/>
          <w:szCs w:val="24"/>
        </w:rPr>
        <w:t>в целях определения приоритетных направлений социально-экономического развития городского округа Люберцы Московской области, обеспечения эффективного взаимодействия организаций всех форм</w:t>
      </w:r>
      <w:proofErr w:type="gramEnd"/>
      <w:r w:rsidRPr="00AF75DB">
        <w:rPr>
          <w:rFonts w:ascii="Arial" w:hAnsi="Arial" w:cs="Arial"/>
          <w:sz w:val="24"/>
          <w:szCs w:val="24"/>
        </w:rPr>
        <w:t xml:space="preserve"> собственности с органами местного самоуправления, комплексного решения межотраслевых, городских и региональных проблем, постановляю:</w:t>
      </w:r>
    </w:p>
    <w:p w:rsidR="009572D6" w:rsidRPr="00AF75DB" w:rsidRDefault="009572D6" w:rsidP="009572D6">
      <w:pPr>
        <w:pStyle w:val="ConsPlusNormal"/>
        <w:ind w:left="-142" w:right="-143" w:firstLine="567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1. Создать Совет директоров на территориях рабочего  посёлка </w:t>
      </w:r>
      <w:proofErr w:type="spellStart"/>
      <w:r w:rsidRPr="00AF75DB">
        <w:rPr>
          <w:rFonts w:ascii="Arial" w:hAnsi="Arial" w:cs="Arial"/>
          <w:sz w:val="24"/>
          <w:szCs w:val="24"/>
        </w:rPr>
        <w:t>Томилино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и рабочего посёлка Октябрьский в муниципальном образовании городской округ Люберцы Московской области из числа предприятий фактически размещенных на территории и (или) перечня организаций и утвердить его состав (прилагается).</w:t>
      </w:r>
    </w:p>
    <w:p w:rsidR="009572D6" w:rsidRPr="00AF75DB" w:rsidRDefault="009572D6" w:rsidP="009572D6">
      <w:pPr>
        <w:pStyle w:val="ConsPlusNormal"/>
        <w:ind w:left="-142" w:right="-143" w:firstLine="567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2. Утвердить </w:t>
      </w:r>
      <w:hyperlink w:anchor="P33" w:history="1">
        <w:r w:rsidRPr="00AF75DB">
          <w:rPr>
            <w:rFonts w:ascii="Arial" w:hAnsi="Arial" w:cs="Arial"/>
            <w:sz w:val="24"/>
            <w:szCs w:val="24"/>
          </w:rPr>
          <w:t>Положение</w:t>
        </w:r>
      </w:hyperlink>
      <w:r w:rsidRPr="00AF75DB">
        <w:rPr>
          <w:rFonts w:ascii="Arial" w:hAnsi="Arial" w:cs="Arial"/>
          <w:sz w:val="24"/>
          <w:szCs w:val="24"/>
        </w:rPr>
        <w:t xml:space="preserve"> о Совете директоров рабочего посёлка </w:t>
      </w:r>
      <w:proofErr w:type="spellStart"/>
      <w:r w:rsidRPr="00AF75DB">
        <w:rPr>
          <w:rFonts w:ascii="Arial" w:hAnsi="Arial" w:cs="Arial"/>
          <w:sz w:val="24"/>
          <w:szCs w:val="24"/>
        </w:rPr>
        <w:t>Томилино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и рабочего посёлка Октябрьский в муниципальном образовании городской округ Люберцы Московской области (прилагается).</w:t>
      </w:r>
    </w:p>
    <w:p w:rsidR="009572D6" w:rsidRPr="00AF75DB" w:rsidRDefault="009572D6" w:rsidP="009572D6">
      <w:pPr>
        <w:pStyle w:val="ConsPlusNormal"/>
        <w:ind w:left="-142" w:right="-143" w:firstLine="567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572D6" w:rsidRPr="00AF75DB" w:rsidRDefault="009572D6" w:rsidP="009572D6">
      <w:pPr>
        <w:ind w:left="-142" w:right="-143" w:firstLine="567"/>
        <w:jc w:val="both"/>
        <w:rPr>
          <w:rFonts w:ascii="Arial" w:hAnsi="Arial" w:cs="Arial"/>
        </w:rPr>
      </w:pPr>
      <w:r w:rsidRPr="00AF75DB">
        <w:rPr>
          <w:rFonts w:ascii="Arial" w:hAnsi="Arial" w:cs="Arial"/>
        </w:rPr>
        <w:t xml:space="preserve">4. </w:t>
      </w:r>
      <w:proofErr w:type="gramStart"/>
      <w:r w:rsidRPr="00AF75DB">
        <w:rPr>
          <w:rFonts w:ascii="Arial" w:hAnsi="Arial" w:cs="Arial"/>
        </w:rPr>
        <w:t>Контроль за</w:t>
      </w:r>
      <w:proofErr w:type="gramEnd"/>
      <w:r w:rsidRPr="00AF75DB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9572D6" w:rsidRPr="00AF75DB" w:rsidRDefault="009572D6" w:rsidP="009572D6">
      <w:pPr>
        <w:ind w:left="-142" w:right="-143" w:firstLine="567"/>
        <w:jc w:val="both"/>
        <w:rPr>
          <w:rFonts w:ascii="Arial" w:hAnsi="Arial" w:cs="Arial"/>
        </w:rPr>
      </w:pPr>
    </w:p>
    <w:p w:rsidR="009572D6" w:rsidRPr="00AF75DB" w:rsidRDefault="009572D6" w:rsidP="009572D6">
      <w:pPr>
        <w:pStyle w:val="ConsPlusNormal"/>
        <w:ind w:left="-142" w:right="-143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9572D6" w:rsidRDefault="009572D6" w:rsidP="009572D6">
      <w:pPr>
        <w:pStyle w:val="ConsPlusNormal"/>
        <w:ind w:left="-142" w:right="-143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    И.Г. Назарьева</w:t>
      </w:r>
    </w:p>
    <w:p w:rsidR="00AF75DB" w:rsidRPr="00AF75DB" w:rsidRDefault="00AF75DB" w:rsidP="009572D6">
      <w:pPr>
        <w:pStyle w:val="ConsPlusNormal"/>
        <w:ind w:left="-142" w:right="-143"/>
        <w:jc w:val="both"/>
        <w:rPr>
          <w:rFonts w:ascii="Arial" w:hAnsi="Arial" w:cs="Arial"/>
          <w:sz w:val="24"/>
          <w:szCs w:val="24"/>
        </w:rPr>
      </w:pPr>
    </w:p>
    <w:tbl>
      <w:tblPr>
        <w:tblStyle w:val="a8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AF75DB" w:rsidRPr="00AF75DB" w:rsidTr="00920D20">
        <w:trPr>
          <w:trHeight w:val="1419"/>
        </w:trPr>
        <w:tc>
          <w:tcPr>
            <w:tcW w:w="9648" w:type="dxa"/>
          </w:tcPr>
          <w:p w:rsidR="00AF75DB" w:rsidRPr="00AF75DB" w:rsidRDefault="00AF75DB" w:rsidP="00BF231F">
            <w:pPr>
              <w:jc w:val="right"/>
              <w:rPr>
                <w:rFonts w:ascii="Arial" w:hAnsi="Arial" w:cs="Arial"/>
              </w:rPr>
            </w:pPr>
            <w:r w:rsidRPr="00AF75DB">
              <w:rPr>
                <w:rFonts w:ascii="Arial" w:hAnsi="Arial" w:cs="Arial"/>
              </w:rPr>
              <w:t>Утверждено</w:t>
            </w:r>
          </w:p>
          <w:p w:rsidR="00AF75DB" w:rsidRPr="00AF75DB" w:rsidRDefault="00AF75DB" w:rsidP="00BF231F">
            <w:pPr>
              <w:jc w:val="right"/>
              <w:rPr>
                <w:rFonts w:ascii="Arial" w:hAnsi="Arial" w:cs="Arial"/>
              </w:rPr>
            </w:pPr>
            <w:r w:rsidRPr="00AF75DB">
              <w:rPr>
                <w:rFonts w:ascii="Arial" w:hAnsi="Arial" w:cs="Arial"/>
              </w:rPr>
              <w:t xml:space="preserve">Постановлением  администрации </w:t>
            </w:r>
          </w:p>
          <w:p w:rsidR="00AF75DB" w:rsidRPr="00AF75DB" w:rsidRDefault="00AF75DB" w:rsidP="00BF231F">
            <w:pPr>
              <w:jc w:val="right"/>
              <w:rPr>
                <w:rFonts w:ascii="Arial" w:hAnsi="Arial" w:cs="Arial"/>
              </w:rPr>
            </w:pPr>
            <w:r w:rsidRPr="00AF75DB">
              <w:rPr>
                <w:rFonts w:ascii="Arial" w:hAnsi="Arial" w:cs="Arial"/>
              </w:rPr>
              <w:t>городского округа Люберцы</w:t>
            </w:r>
          </w:p>
          <w:p w:rsidR="00AF75DB" w:rsidRPr="00AF75DB" w:rsidRDefault="00AF75DB" w:rsidP="00AF75DB">
            <w:pPr>
              <w:jc w:val="right"/>
              <w:rPr>
                <w:rFonts w:ascii="Arial" w:hAnsi="Arial" w:cs="Arial"/>
              </w:rPr>
            </w:pPr>
            <w:r w:rsidRPr="00AF75DB"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</w:rPr>
              <w:t>10.10.</w:t>
            </w:r>
            <w:r w:rsidRPr="00AF75DB">
              <w:rPr>
                <w:rFonts w:ascii="Arial" w:hAnsi="Arial" w:cs="Arial"/>
              </w:rPr>
              <w:t>2019  №</w:t>
            </w:r>
            <w:r>
              <w:rPr>
                <w:rFonts w:ascii="Arial" w:hAnsi="Arial" w:cs="Arial"/>
              </w:rPr>
              <w:t xml:space="preserve"> 3802-ПА</w:t>
            </w:r>
          </w:p>
        </w:tc>
      </w:tr>
    </w:tbl>
    <w:p w:rsidR="009572D6" w:rsidRPr="00AF75DB" w:rsidRDefault="009572D6" w:rsidP="009572D6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bookmarkStart w:id="1" w:name="P33"/>
      <w:bookmarkEnd w:id="1"/>
      <w:r w:rsidRPr="00AF75DB">
        <w:rPr>
          <w:rFonts w:ascii="Arial" w:hAnsi="Arial" w:cs="Arial"/>
          <w:sz w:val="24"/>
          <w:szCs w:val="24"/>
        </w:rPr>
        <w:t>Положение</w:t>
      </w:r>
    </w:p>
    <w:p w:rsidR="009572D6" w:rsidRPr="00AF75DB" w:rsidRDefault="00AF75DB" w:rsidP="009572D6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9572D6" w:rsidRPr="00AF75DB">
        <w:rPr>
          <w:rFonts w:ascii="Arial" w:hAnsi="Arial" w:cs="Arial"/>
          <w:sz w:val="24"/>
          <w:szCs w:val="24"/>
        </w:rPr>
        <w:t xml:space="preserve"> Совете директоров рабочего посёлка </w:t>
      </w:r>
      <w:proofErr w:type="spellStart"/>
      <w:r w:rsidR="009572D6" w:rsidRPr="00AF75DB">
        <w:rPr>
          <w:rFonts w:ascii="Arial" w:hAnsi="Arial" w:cs="Arial"/>
          <w:sz w:val="24"/>
          <w:szCs w:val="24"/>
        </w:rPr>
        <w:t>Томилино</w:t>
      </w:r>
      <w:proofErr w:type="spellEnd"/>
      <w:r w:rsidR="009572D6" w:rsidRPr="00AF75DB">
        <w:rPr>
          <w:rFonts w:ascii="Arial" w:hAnsi="Arial" w:cs="Arial"/>
          <w:sz w:val="24"/>
          <w:szCs w:val="24"/>
        </w:rPr>
        <w:t xml:space="preserve"> и рабочего посёлка Октябрьский  в муниципальном образовании городской округ Люберцы Московской области </w:t>
      </w:r>
    </w:p>
    <w:p w:rsidR="009572D6" w:rsidRPr="00AF75DB" w:rsidRDefault="009572D6" w:rsidP="009572D6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1. Общие положения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 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1.1. Совет директоров рабочего посёлка </w:t>
      </w:r>
      <w:proofErr w:type="spellStart"/>
      <w:r w:rsidRPr="00AF75DB">
        <w:rPr>
          <w:rFonts w:ascii="Arial" w:hAnsi="Arial" w:cs="Arial"/>
          <w:sz w:val="24"/>
          <w:szCs w:val="24"/>
        </w:rPr>
        <w:t>Томилино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и рабочего посёлка Октябрьский  в муниципальном образовании городской округ Люберцы Московской </w:t>
      </w:r>
      <w:r w:rsidRPr="00AF75DB">
        <w:rPr>
          <w:rFonts w:ascii="Arial" w:hAnsi="Arial" w:cs="Arial"/>
          <w:sz w:val="24"/>
          <w:szCs w:val="24"/>
        </w:rPr>
        <w:lastRenderedPageBreak/>
        <w:t xml:space="preserve">области (далее - Совет директоров) является совещательно-консультативным органом и объединяет руководителей предприятий и организаций рабочего посёлка </w:t>
      </w:r>
      <w:proofErr w:type="spellStart"/>
      <w:r w:rsidRPr="00AF75DB">
        <w:rPr>
          <w:rFonts w:ascii="Arial" w:hAnsi="Arial" w:cs="Arial"/>
          <w:sz w:val="24"/>
          <w:szCs w:val="24"/>
        </w:rPr>
        <w:t>Томилино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и рабочего посёлка Октябрьский муниципального образования городской округ Люберцы Московской области (далее  - городской округ Люберцы).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1.2. Целями деятельности Совета директоров являются: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определение приоритетных направлений для дальнейшего социально-экономического развития городского округа;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выработка решений по экономическим и социально значимым вопросам в жизни городского округа и объединение предприятий и организаций городского округа на их решение;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разработка и внедрение рекомендаций по стратегии устойчивого социально-экономического развития городского округа;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объединение усилий, действующих на территории городского округа предприятий для комплексного решения межотраслевых, городских и региональных проблем;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формирование благоприятной среды для работы предприятий, организаций всех форм собственности на основе взаимной поддержки, кооперации и помощи;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создание благоприятных условий для роста благосостояния горожан;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обеспечение эффективного взаимодействия организаций всех форм собственности с органами местного самоуправления городского округа Люберцы с целью поддержки, развития и совершенствования производственной и предпринимательской деятельности;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создание условий для повышения инвестиционной привлекательности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1.3. Деятельность Совета директоров регламентируется действующим законодательством Российской Федерации и настоящим Положением.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Изменения в действующее Положение принимаются на заседании Совета директоров и утверждаются постановлением администрации городского округа Люберцы.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1.4. Порядок формирования и деятельности Совета директоров основаны на принципах равноправия его членов, законности, коллегиальности и гласности в принятии решений.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Изменения и дополнения в персональном составе Совета директоров принимаются на заседании Совета директоров и утверждаются постановлением администрации городского округа Люберцы.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1.5. Совет директоров возглавляет председатель Совета директоров, избираемый из его состава открытым голосованием сроком на 2 года.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1.6. Совет директоров не является юридическим лицом и принимает по обсуждаемым вопросам решения рекомендательного и информационного характера, которые могут являться основанием для последующего принятия правовых актов органами местного самоуправления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1.7. В работе Совета директоров могут принимать участие руководители областных и федеральных структур.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 Задачи Совета директоров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Главными задачами Совета директоров являются: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2.1. Сохранение и дальнейшее развитие научно-производственного комплекса городского округа Люберцы и его научно-технического потенциала в соответствии с государственными потребностями, положенными в основу его создания.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2.2. Обеспечение неуклонного роста финансовых поступлений в научно-производственный комплекс по всем направлениям его деятельности для расширенного воспроизводства научно-промышленного потенциала и устойчивого развития инфраструктуры городского округа Люберцы Московской области.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lastRenderedPageBreak/>
        <w:t>2.3. Определение приоритетных направлений развития городского округа и содействие повышению его инвестиционной привлекательности, разработка рекомендаций и предложений по реализации единой научно-технической, инвестиционной и социальной политики по обеспечению устойчивого социально-экономического развития городского округа Люберцы.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2.4. Координация деятельности научно-промышленных организаций, учреждений и предприятий городского округа в вопросах экономического и социального развития.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2.5. Организация исследований по оценке потенциала действующих на территории городского округа субъектов научно-технической деятельности в интересах создания условий для более эффективного </w:t>
      </w:r>
      <w:proofErr w:type="gramStart"/>
      <w:r w:rsidRPr="00AF75DB">
        <w:rPr>
          <w:rFonts w:ascii="Arial" w:hAnsi="Arial" w:cs="Arial"/>
          <w:sz w:val="24"/>
          <w:szCs w:val="24"/>
        </w:rPr>
        <w:t>использования</w:t>
      </w:r>
      <w:proofErr w:type="gramEnd"/>
      <w:r w:rsidRPr="00AF75DB">
        <w:rPr>
          <w:rFonts w:ascii="Arial" w:hAnsi="Arial" w:cs="Arial"/>
          <w:sz w:val="24"/>
          <w:szCs w:val="24"/>
        </w:rPr>
        <w:t xml:space="preserve"> имеющихся интеллектуальных, материальных и информационных ресурсов.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2.6. Разработка предложений по созданию в городском округе современных наукоемких производств.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2.7. Разработка предложений по развитию и совершенствованию инновационной деятельности и оказанию государственной и муниципальной поддержки развитию предпринимательства. Формирование </w:t>
      </w:r>
      <w:proofErr w:type="gramStart"/>
      <w:r w:rsidRPr="00AF75DB">
        <w:rPr>
          <w:rFonts w:ascii="Arial" w:hAnsi="Arial" w:cs="Arial"/>
          <w:sz w:val="24"/>
          <w:szCs w:val="24"/>
        </w:rPr>
        <w:t>городского</w:t>
      </w:r>
      <w:proofErr w:type="gramEnd"/>
      <w:r w:rsidRPr="00AF75DB">
        <w:rPr>
          <w:rFonts w:ascii="Arial" w:hAnsi="Arial" w:cs="Arial"/>
          <w:sz w:val="24"/>
          <w:szCs w:val="24"/>
        </w:rPr>
        <w:t xml:space="preserve"> бизнес-сообщества, включая среднее и малое предпринимательство.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2.8. Содействие улучшению экологической ситуации, исполнению природоохранного законодательства на предприятиях и в организациях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2.9. Координация и обеспечение эффективного взаимодействия предприятий и организаций городского округа с органами местного самоуправления.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2.10. Координация деятельности при решении кадровых и социальных вопросов на предприятиях и в организациях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2.11. Проведение системного анализа прогноза развития городского округа на основе индивидуальных прогнозов организаций, руководители которых являются членами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2.12. Содействие реализации целевых федеральных программ по внедрению высоких технологий с возможным привлечением инвестиций.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2.13. Координация работы по созданию единой информационной среды, по формированию банков данных в области инновационной и рыночной сфер деятельности.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2.14. Содействие обеспечению охраны труда и техники безопасности в организациях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2.15. Содействие решению вопросов здравоохранения, медицинского обеспечения, в частности, вопроса донорства в организациях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2.16. Содействие выполнению трехстороннего территориального соглашения.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 Функции Совета директоров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В соответствии с главными задачами Совет директоров выполняет следующие функции: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3.1. Формирует на основе системного анализа научно-обоснованную техническую политику развития научно-промышленного комплекса (НПК) посредством оптимального использования его научно-промышленного потенциала.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3.2. Подготавливает проекты решений, определяющих порядок, формы и сроки реализации положений научно-промышленной политики, а также мероприятия и предложения по их реализации.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3.3. Проводит в городском округе координацию федеральной и региональной научно-промышленной политики, системный анализ, разработку и реализацию прогнозов развития научно-промышленного потенциала предприятий городского округа на пятилетний период на основе индивидуальных прогнозов предприятий и организаций - членов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lastRenderedPageBreak/>
        <w:t>3.4. Организует работу по созданию банков данных в области инновационной и рыночной сфер деятельности, каталогов и потоков продукции.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3.5. Способствует реализации целевых федеральных программ по внедрению высоких технологий с частичным привлечением средств областного бюджета и муниципального образования, а также привлечению инвестиций организаций, заинтересованных в реализации высокоэффективных проектов.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3.6. Рассматривает проекты важнейших программ и бизнес-планов развития, позволяющие наметить основные направления научных исследований, разработок и производства товарной продукции.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3.7. Рассматривает и готовит рекомендации по реструктуризации предприятий, находящихся в федеральной или муниципальной собственности.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3.8. Рассматривает вопросы совершенствования методов управления в условиях рыночной экономики в области разработки и производства новых конкурентоспособных на мировом рынке видов техники, технологий, материалов, подготавливает предложения по их экономическому стимулированию.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3.9. Организует научные конференции и семинары, в том числе международные, по проблемам, относящимся к компетенции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3.10. Вносит предложения по изменению и дополнению нормативных актов органов местного самоуправления, направленных на поддержку и развитие в приоритетных направлениях деятельности.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3.11. Участвует в рассмотрении и анализе результатов научно-производственной деятельности предприятий и организаций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3.12. Организует обмен информацией и опытом работы предприятий и организаций по основным направлениям их хозяйственной деятельности.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3.13. Содействует привлечению предприятий и организаций к участию в социальных, образовательных, экологических, культурных, благотворительных программах городского округа Люберцы Московской области.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3.14. Обеспечивает активное сотрудничество предприятий и организаций со средствами массовой информации с целью формирования позитивного общественного мнения по проблемам развития науки и промышленности на территории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3.15. Участвует в подготовке предложений по правовому регулированию хозяйственной деятельности предприятий и организаций с целью формирования системы мер поддержки.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3.16. Принимает участие в разработке программ развития научно-производственного комплекса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3.17. Участвует в экспертизе проектов, направляет членов Совета директоров для работы в конкурсных комиссиях администрации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3.18. Участвует в формировании и способствует реализации целевых программ и мероприятий по направлениям, направленным на сохранение и развитие кадрового и научно-производственного потенциала городских предприятий и организаций путем: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повышения конкурентоспособности промышленного производства и увеличения производства инновационной продукции;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формирования предложений по развитию инновационной деятельности предприятий и инновационной привлекательности городского округа;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- реализации инвестиционных проектов по техническому перевооружению предприятий и организаций и внедрению новых </w:t>
      </w:r>
      <w:proofErr w:type="spellStart"/>
      <w:r w:rsidRPr="00AF75DB">
        <w:rPr>
          <w:rFonts w:ascii="Arial" w:hAnsi="Arial" w:cs="Arial"/>
          <w:sz w:val="24"/>
          <w:szCs w:val="24"/>
        </w:rPr>
        <w:t>энергоэффективных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технологий;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развития системы подготовки и переподготовки кадров;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организации информационно-</w:t>
      </w:r>
      <w:proofErr w:type="spellStart"/>
      <w:r w:rsidRPr="00AF75DB">
        <w:rPr>
          <w:rFonts w:ascii="Arial" w:hAnsi="Arial" w:cs="Arial"/>
          <w:sz w:val="24"/>
          <w:szCs w:val="24"/>
        </w:rPr>
        <w:t>имиджевой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поддержки организаций, расширения их участия в </w:t>
      </w:r>
      <w:proofErr w:type="spellStart"/>
      <w:r w:rsidRPr="00AF75DB">
        <w:rPr>
          <w:rFonts w:ascii="Arial" w:hAnsi="Arial" w:cs="Arial"/>
          <w:sz w:val="24"/>
          <w:szCs w:val="24"/>
        </w:rPr>
        <w:t>выставочно</w:t>
      </w:r>
      <w:proofErr w:type="spellEnd"/>
      <w:r w:rsidRPr="00AF75DB">
        <w:rPr>
          <w:rFonts w:ascii="Arial" w:hAnsi="Arial" w:cs="Arial"/>
          <w:sz w:val="24"/>
          <w:szCs w:val="24"/>
        </w:rPr>
        <w:t>-ярмарочной деятельности.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 Права Совета директоров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lastRenderedPageBreak/>
        <w:t>Совет директоров для осуществления возложенных на него задач имеет право: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4.1. Запрашивать и получать необходимые материалы и информацию от органов местного самоуправления городского округа, а также предприятий, учреждений, организаций и должностных лиц в рамках задач, стоящих перед Советом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4.2. Заслушивать на заседаниях Совета директоров руководителей структурных (отраслевых) подразделений администрации, предприятий и организаций городского округа Люберцы по вопросам, относящимся к его деятельности.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4.3. Создавать постоянные или временные рабочие группы (комиссии) по отдельным вопросам или направлениям деятельности с привлечением специалистов организаций (по их согласию). Задачи и порядок деятельности комиссий и рабочих групп определяются решением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4.4. Разрабатывать совместно с организациями городского округа Люберцы проекты программ развития или отдельных разделов программ и представлять их на утверждение органам местного самоуправления.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4.5. Обращаться в научно-исследовательские, проектно-конструкторские организации и другие учреждения городского округа Люберцы для привлечения отдельных специалистов и экспертов организаций к участию в рабочих группах по вопросам, относящимся к деятельности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4.6. Разрабатывать и принимать решения и рекомендации по обсуждаемым на Совете директоров вопросам.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4.7. Готовить предложения по вопросам научно-технического и социально-экономического развития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4.8. Приглашать в необходимых случаях на заседания Совета директоров специалистов по рассматриваемым вопросам, ответственных лиц и представителей полиции, суда, прокуратуры, здравоохранения и иных органов государственной власти.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4.9. Участвовать в заседаниях профильных комиссий при администрации городского округа по вопросам компетенции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4.10. Выступать инициатором рассмотрения социально значимых вопросов в жизни городского округа, а также вопросов, касающихся производственно-хозяйственной деятельности предприятий, учреждений и организаций на заседаниях Совета депутатов городского округа, совещаниях, проводимых Главой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4.11. Подготавливать предложения к планам и программам, принимаемым органами местного самоуправления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4.12. Привлекать к своей работе специалистов администрации городского округа, предприятий, организаций с согласия их руководителей для решения вопросов, требующих специальных знаний.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4.13. Выступать инициатором рассмотрения экономических и социально значимых вопросов совместно с другими общественными структурами города. 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 Организация деятельности Совета директоров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5.1. Деятельность Совета директоров осуществляется в соответствии с утвержденным планом работ, формируемым на основе изучения важнейших социально-экономических проблем развития городского округа, с учетом предложений Главы городского округа, Совета депутатов городского округа, предприятий и организаций городского округа.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Заседания Совета директоров проводятся по мере необходимости, но не реже одного раза в 3 месяца. Внеплановое заседание Совета директоров проводится по инициативе Главы городского округа, председателя Совета директоров или не </w:t>
      </w:r>
      <w:r w:rsidRPr="00AF75DB">
        <w:rPr>
          <w:rFonts w:ascii="Arial" w:hAnsi="Arial" w:cs="Arial"/>
          <w:sz w:val="24"/>
          <w:szCs w:val="24"/>
        </w:rPr>
        <w:lastRenderedPageBreak/>
        <w:t>менее тридцати членов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5.2. Председатель Совета директоров обеспечивает оповещение членов Совета директоров о дате проведения заседания, а также о повестке дня заседания.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5.3. Заседания Совета директоров ведет председатель Совета директоров либо в отсутствие председателя по его поручению один из членов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5.4. Заседание Совета директоров считается состоявшимся, если на нем присутствует более половины членов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Глава городского округа вправе присутствовать на заседаниях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5.5. Решения принимаются по результатам открытого голосования простым большинством голосов членов Совета директоров, присутствующих на заседании, при наличии кворума. В случае равенства голосов решающим голосом обладает председатель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5.6. Решения Совета директоров оформляются протоколами и рассылаются в установленном на заседании Совета директоров порядке. Оригиналы протоколов и других материалов хранятся у ответственного секретаря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5.7. Протокол подписывают председатель Совета директоров либо член Совета директоров, проводивший заседание по его поручению, а также ответственный секретарь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5.8. По результатам работы Совета директоров готовится годовой отчет и представляется Главе городского округа Люберцы.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5.9. Совет директоров самостоятельно разрабатывает и утверждает регламент своей работы.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 Состав Совета директоров и обязанности его членов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6.1. Состав Совета директоров формируется из руководителей ведущих предприятий и организаций городского округа и утверждается постановлением администрации городского округа Люберцы Московской области.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В составе Совета директоров могут быть образованы секции по соответствующим направлениям деятельности, возглавляемые председателями секций. Состав секций и председатели секций утверждаются решением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6.2. Совет директоров имеет следующий состав: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председатель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ответственный секретарь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члены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6.3. Председатель Совета директоров исполняет следующие обязанности: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организация и координация работы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утверждение планов работы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определение времени и места проведения заседаний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председательство на заседаниях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взаимодействие с областными и федеральными структурами в интересах деятельности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внесение предложений Главе городского округа о решении вопросов приема в члены Совета директоров и прекращения членства в нем;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в период между заседаниями Совета директоров осуществление решения текущих вопросов, связанных с деятельностью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6.4. Ответственный секретарь Совета директоров исполняет следующие обязанности: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формирование повестки дня заседаний, проектов документов, решений, принятых на заседаниях;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- информирование состава Совета директоров о повестке дня, месте и </w:t>
      </w:r>
      <w:r w:rsidRPr="00AF75DB">
        <w:rPr>
          <w:rFonts w:ascii="Arial" w:hAnsi="Arial" w:cs="Arial"/>
          <w:sz w:val="24"/>
          <w:szCs w:val="24"/>
        </w:rPr>
        <w:lastRenderedPageBreak/>
        <w:t>времени очередного заседания;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ведение протоколов заседаний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организация учета выполнения решений Совета директоров, поручений председателя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обеспечение членов Совета директоров необходимыми справочными материалами;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приглашение представителей СМИ для освещения деятельности Совета директоров, представителей организаций, других заинтересованных лиц (в случае необходимости).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6.5. Члены Совета директоров исполняют следующие обязанности: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участие в проводимых Советом директоров мероприятиях;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участие в подготовке и обсуждении вопросов, выносимых на рассмотрение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содействие реализации принимаемых на заседаниях Совета директоров решений.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6.6. Члены Совета директоров имеют право: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участвовать в работе Совета директоров с правом решающего голоса;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участвовать в работе секций Совета директоров;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- излагать свое особое мнение по рассматриваемым вопросам, которое подлежит приобщению к протоколу (решению) заседания Совета директоров.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>6.7. Участие в работе Совета директоров осуществляется на общественных началах.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8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9572D6" w:rsidRPr="00AF75DB" w:rsidTr="00AF75DB">
        <w:tc>
          <w:tcPr>
            <w:tcW w:w="9648" w:type="dxa"/>
          </w:tcPr>
          <w:p w:rsidR="009572D6" w:rsidRPr="00AF75DB" w:rsidRDefault="009572D6" w:rsidP="00BF231F">
            <w:pPr>
              <w:pStyle w:val="a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F75DB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</w:tc>
      </w:tr>
      <w:tr w:rsidR="009572D6" w:rsidRPr="00AF75DB" w:rsidTr="00AF75DB">
        <w:tc>
          <w:tcPr>
            <w:tcW w:w="9648" w:type="dxa"/>
          </w:tcPr>
          <w:p w:rsidR="009572D6" w:rsidRPr="00AF75DB" w:rsidRDefault="009572D6" w:rsidP="00BF231F">
            <w:pPr>
              <w:pStyle w:val="a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F75DB">
              <w:rPr>
                <w:rFonts w:ascii="Arial" w:hAnsi="Arial" w:cs="Arial"/>
                <w:sz w:val="24"/>
                <w:szCs w:val="24"/>
              </w:rPr>
              <w:t xml:space="preserve">Постановлением  администрации </w:t>
            </w:r>
          </w:p>
        </w:tc>
      </w:tr>
      <w:tr w:rsidR="009572D6" w:rsidRPr="00AF75DB" w:rsidTr="00AF75DB">
        <w:tc>
          <w:tcPr>
            <w:tcW w:w="9648" w:type="dxa"/>
          </w:tcPr>
          <w:p w:rsidR="009572D6" w:rsidRPr="00AF75DB" w:rsidRDefault="009572D6" w:rsidP="00BF231F">
            <w:pPr>
              <w:pStyle w:val="a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F75DB">
              <w:rPr>
                <w:rFonts w:ascii="Arial" w:hAnsi="Arial" w:cs="Arial"/>
                <w:sz w:val="24"/>
                <w:szCs w:val="24"/>
              </w:rPr>
              <w:t>городского округа Люберцы</w:t>
            </w:r>
          </w:p>
        </w:tc>
      </w:tr>
      <w:tr w:rsidR="009572D6" w:rsidRPr="00AF75DB" w:rsidTr="00AF75DB">
        <w:trPr>
          <w:trHeight w:val="617"/>
        </w:trPr>
        <w:tc>
          <w:tcPr>
            <w:tcW w:w="9648" w:type="dxa"/>
          </w:tcPr>
          <w:p w:rsidR="009572D6" w:rsidRPr="00AF75DB" w:rsidRDefault="009572D6" w:rsidP="00AF75DB">
            <w:pPr>
              <w:pStyle w:val="a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F75DB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AF75DB">
              <w:rPr>
                <w:rFonts w:ascii="Arial" w:hAnsi="Arial" w:cs="Arial"/>
                <w:sz w:val="24"/>
                <w:szCs w:val="24"/>
              </w:rPr>
              <w:t>10.10.</w:t>
            </w:r>
            <w:r w:rsidRPr="00AF75DB">
              <w:rPr>
                <w:rFonts w:ascii="Arial" w:hAnsi="Arial" w:cs="Arial"/>
                <w:sz w:val="24"/>
                <w:szCs w:val="24"/>
              </w:rPr>
              <w:t>2019  №</w:t>
            </w:r>
            <w:r w:rsidR="00AF75DB">
              <w:rPr>
                <w:rFonts w:ascii="Arial" w:hAnsi="Arial" w:cs="Arial"/>
                <w:sz w:val="24"/>
                <w:szCs w:val="24"/>
              </w:rPr>
              <w:t xml:space="preserve"> 3802-ПА</w:t>
            </w:r>
          </w:p>
        </w:tc>
      </w:tr>
    </w:tbl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9572D6" w:rsidRPr="00AF75DB" w:rsidRDefault="009572D6" w:rsidP="009572D6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Совет директоров на территориях рабочего посёлка </w:t>
      </w:r>
      <w:proofErr w:type="spellStart"/>
      <w:r w:rsidRPr="00AF75DB">
        <w:rPr>
          <w:rFonts w:ascii="Arial" w:hAnsi="Arial" w:cs="Arial"/>
          <w:sz w:val="24"/>
          <w:szCs w:val="24"/>
        </w:rPr>
        <w:t>Томилино</w:t>
      </w:r>
      <w:proofErr w:type="spellEnd"/>
      <w:r w:rsidRPr="00AF75DB">
        <w:rPr>
          <w:rFonts w:ascii="Arial" w:hAnsi="Arial" w:cs="Arial"/>
          <w:sz w:val="24"/>
          <w:szCs w:val="24"/>
        </w:rPr>
        <w:t xml:space="preserve"> </w:t>
      </w:r>
    </w:p>
    <w:p w:rsidR="009572D6" w:rsidRPr="00AF75DB" w:rsidRDefault="009572D6" w:rsidP="009572D6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AF75DB">
        <w:rPr>
          <w:rFonts w:ascii="Arial" w:hAnsi="Arial" w:cs="Arial"/>
          <w:sz w:val="24"/>
          <w:szCs w:val="24"/>
        </w:rPr>
        <w:t xml:space="preserve">и рабочего посёлка </w:t>
      </w:r>
      <w:proofErr w:type="gramStart"/>
      <w:r w:rsidRPr="00AF75DB">
        <w:rPr>
          <w:rFonts w:ascii="Arial" w:hAnsi="Arial" w:cs="Arial"/>
          <w:sz w:val="24"/>
          <w:szCs w:val="24"/>
        </w:rPr>
        <w:t>Октябрьский</w:t>
      </w:r>
      <w:proofErr w:type="gramEnd"/>
      <w:r w:rsidRPr="00AF75DB">
        <w:rPr>
          <w:rFonts w:ascii="Arial" w:hAnsi="Arial" w:cs="Arial"/>
          <w:sz w:val="24"/>
          <w:szCs w:val="24"/>
        </w:rPr>
        <w:t xml:space="preserve"> в муниципальном образовании</w:t>
      </w:r>
    </w:p>
    <w:p w:rsidR="009572D6" w:rsidRPr="00AF75DB" w:rsidRDefault="009572D6" w:rsidP="009572D6">
      <w:pPr>
        <w:widowControl w:val="0"/>
        <w:autoSpaceDE w:val="0"/>
        <w:autoSpaceDN w:val="0"/>
        <w:ind w:firstLine="709"/>
        <w:jc w:val="center"/>
        <w:rPr>
          <w:rFonts w:ascii="Arial" w:hAnsi="Arial" w:cs="Arial"/>
        </w:rPr>
      </w:pPr>
      <w:r w:rsidRPr="00AF75DB">
        <w:rPr>
          <w:rFonts w:ascii="Arial" w:hAnsi="Arial" w:cs="Arial"/>
          <w:b/>
        </w:rPr>
        <w:t xml:space="preserve">городской округ Люберцы Московской области </w:t>
      </w:r>
    </w:p>
    <w:p w:rsidR="009572D6" w:rsidRPr="00AF75DB" w:rsidRDefault="009572D6" w:rsidP="009572D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17"/>
        <w:gridCol w:w="5513"/>
        <w:gridCol w:w="1952"/>
        <w:gridCol w:w="1558"/>
      </w:tblGrid>
      <w:tr w:rsidR="009572D6" w:rsidRPr="00AF75DB" w:rsidTr="00BF231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F75DB">
              <w:rPr>
                <w:rFonts w:ascii="Arial" w:hAnsi="Arial" w:cs="Arial"/>
                <w:b/>
                <w:bCs/>
                <w:color w:val="000000"/>
              </w:rPr>
              <w:t xml:space="preserve">№ </w:t>
            </w:r>
            <w:proofErr w:type="gramStart"/>
            <w:r w:rsidRPr="00AF75DB">
              <w:rPr>
                <w:rFonts w:ascii="Arial" w:hAnsi="Arial" w:cs="Arial"/>
                <w:b/>
                <w:bCs/>
                <w:color w:val="000000"/>
              </w:rPr>
              <w:t>п</w:t>
            </w:r>
            <w:proofErr w:type="gramEnd"/>
            <w:r w:rsidRPr="00AF75DB">
              <w:rPr>
                <w:rFonts w:ascii="Arial" w:hAnsi="Arial" w:cs="Arial"/>
                <w:b/>
                <w:bCs/>
                <w:color w:val="000000"/>
              </w:rPr>
              <w:t>/п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F75DB">
              <w:rPr>
                <w:rFonts w:ascii="Arial" w:hAnsi="Arial" w:cs="Arial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F75DB">
              <w:rPr>
                <w:rFonts w:ascii="Arial" w:hAnsi="Arial" w:cs="Arial"/>
                <w:b/>
                <w:bCs/>
                <w:color w:val="00000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F75DB">
              <w:rPr>
                <w:rFonts w:ascii="Arial" w:hAnsi="Arial" w:cs="Arial"/>
                <w:b/>
                <w:bCs/>
                <w:color w:val="000000"/>
              </w:rPr>
              <w:t>ИНН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АКЦИОНЕРНОЕ ОБЩЕСТВО "ОКТЕКС"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1035005006475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5027070068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ЗАКРЫТОЕ АКЦИОНЕРНОЕ ОБЩЕСТВО "ТЕКСТИЛЬПРОФИ"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1035005020093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5027094365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"БИЗЛИНК"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1057746018505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7713545433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"ГЛОБАЛ ИНГРЕДИЕНТ </w:t>
            </w:r>
            <w:proofErr w:type="gramStart"/>
            <w:r w:rsidRPr="00AF75DB">
              <w:rPr>
                <w:rFonts w:ascii="Arial" w:hAnsi="Arial" w:cs="Arial"/>
                <w:color w:val="000000"/>
              </w:rPr>
              <w:t>МСК</w:t>
            </w:r>
            <w:proofErr w:type="gramEnd"/>
            <w:r w:rsidRPr="00AF75DB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1155040000642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5040062080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"ГРУЗОВЫЕ ЗАПЧАСТИ"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1105027014707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5027168987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"ДИСТРИБЬЮТОРСКАЯ КОМПАНИЯ БИОКОНД"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1147746479968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7721831653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"ИНТЕП"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1145027004990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5027208365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"КОМПАНИЯ ЛИОНТЕКС"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1145027013735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5027213044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"КОМФОРТ ПЛЮС"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1145027017190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5027216969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"КОНЦЕПТ-ПРО"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1075027011410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5027125172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"МАЛАМУТ"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1115027013298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5027179756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"МАСТЕРВУД"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1175027032322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5027259923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"МЕБЕЛЬНАЯ ЛИНИЯ"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1127746654771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7706780002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 МЕТКОН"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1025001626440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5013045015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"МК СТИЛЬ"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1085027000178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5027130486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"МОСНЕФТЕСБЫТ"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1055013023196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5027110698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"НАТАЛИЯ"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1045005020345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5027104750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"ОЛВИКА"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1115027013309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5027179763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"ПАНДАТЕКСТИЛЬ"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1185027000740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5027260372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"ПОТЕНЦИАЛ"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1095027005138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5027148807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"ПРОИЗВОДСТВЕННАЯ КОМПАНИЯ МЕГА-СОУС"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1037700076435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7705187946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"РИК"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1045011456588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5051007910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"РУССОСКЛАД"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1165027051639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5027237704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"СКЛАД ДЛЯ ВАС"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1105027001639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5027158234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"СОЛАНА"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1135027020325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5027207844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"СПЕЦГРУПП-М"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1145027321064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5027223099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"ТБН ТЕРМИНАЛ"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1055013006982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5027106998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"ТЕКСТИЛЬНАЯ КОМПАНИЯ АРИАДНА"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1105027007304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5027162671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ТОРГОВЫЙ ДОМ "ГРУЗОВИК"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1115027013342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5027179795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"ТОРГОВЫЙ ДОМ "КАМСКИЕ ПОЛЯНЫ"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1145027013614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5027212964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31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"ТТМ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1095027013190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5027156004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"УПРАВЛЯЮЩАЯ КОМПАНИЯ "РУССКИЙ ХОЛОД"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1085027009320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5027138372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"ФИТНЕС ЦЕНТР </w:t>
            </w:r>
            <w:proofErr w:type="gramStart"/>
            <w:r w:rsidRPr="00AF75DB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AF75DB">
              <w:rPr>
                <w:rFonts w:ascii="Arial" w:hAnsi="Arial" w:cs="Arial"/>
                <w:color w:val="000000"/>
              </w:rPr>
              <w:t xml:space="preserve"> ОКТЯБРЬСКОМ"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1175027001192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5027248689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"ЦЕНТРСТРОЙСЕРВИС"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1095027000694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5027145098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ЧАСТНАЯ ОХРАННАЯ ОРГАНИЗАЦИЯ "АНТЕС-2"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1027739263320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7723134707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 ЧАСТНАЯ ОХРАННАЯ ОРГАНИЗАЦИЯ "ПАРИТЕТ 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1057747712527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7719561960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ЧАСТНАЯ ОХРАННАЯ ОРГАНИЗАЦИЯ "ФОРТ"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1045005005418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5027100820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"ШЕЛКОВЫЙ ПУТЬ"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1075027001610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5027045230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"ЭКИПАЖ-ТК"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1035005009335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5027067971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"ЭЛИТЛАЙН ТОРГОВЫЙ ДОМ"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1165027051903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5027237976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АКЦИОНЕРНОЕ ОБЩЕСТВО "АВИОНИКА ВЕРТОЛЁТОВ"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1145040006605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5040131016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АКЦИОНЕРНОЕ ОБЩЕСТВО "МОСКОВСКОЕ ПРОИЗВОДСТВЕННОЕ ОБЪЕДИНЕНИЕ ПО ВЫПУСКУ АЛМАЗНОГО ИНСТРУМЕНТА"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1025003211672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5027026799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АКЦИОНЕРНОЕ ОБЩЕСТВО "НПО ЭНЕРГОКОНТРАКТ"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1075027014028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5027127370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АКЦИОНЕРНОЕ ОБЩЕСТВО "ПИОНЕР ИНЖИНИРИНГ"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1057746306200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7709595230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АКЦИОНЕРНОЕ ОБЩЕСТВО ФИРМА "ПРОЕКТНАЯ КОНТОРА"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1025003212190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5027057726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АКЦИОНЕРНОЕ ОБЩЕСТВО "ЭНЕРГОКОНТРАКТ-ТОМИЛИНО"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1075027013995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5027127412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ЗАКРЫТОЕ АКЦИОНЕРНОЕ ОБЩЕСТВО "НАУЧНО-ПРОИЗВОДСТВЕННАЯ ФИРМА "ЭКОПРОМ"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1035005011150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5027078821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НЕПУБЛИЧНОЕ АКЦИОНЕРНОЕ ОБЩЕСТВО "ШЕВИ ПЛЮС"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1125027004508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5027185277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"АВАНГАРД"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1145027013075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5027212717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"АВИАБАЗА"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1095043002119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5043039259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"АВТОГРАД"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1145027015044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5027215500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AF75DB">
              <w:rPr>
                <w:rFonts w:ascii="Arial" w:hAnsi="Arial" w:cs="Arial"/>
                <w:color w:val="000000"/>
              </w:rPr>
              <w:lastRenderedPageBreak/>
              <w:t>ОТВЕТСТВЕННОСТЬЮ "АВТОТРАНС"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1157746923069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7721363437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53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"АИСТ"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1097746479258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7721669506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"АККЕРМАН"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1125038011240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5038094053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"АМИДА"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1067746701879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7723575003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"БАСКОНИЯ"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1037700063422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7722101314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"БИЛДСИТИ"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1135027012548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5027204963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"ВАЛБРЕНТА КЕМИКАЛС"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1025003209571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5027089213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"ВАЛМАПАК"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1067746510875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7709672693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"ВЕРДА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5027212160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"ВИАТИС"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1155027004296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5027227470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"ВУД МАРКЕТ"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1025003210858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5027089380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"ГИАЦИНТ"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1065027026195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5027117414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"ДЕЗСНАБ-ТРЕЙД"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1037739221068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7716117637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"ДОНАТЕЛЛО"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1075027003094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5027047630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"ДОРОЖНАЯ ГРАФИКА"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1035005010864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5027068453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"ЕВРОСТРОЙ"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1047797047627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7721522006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"ИМПЕРИЯ СУМОК-КОВРОВ"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1073332003282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3305059780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"КДМС"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1065027025843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5027117196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"КОЛ-СЕРВИС"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1145027019807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5027221045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"КОМПАНИЯ </w:t>
            </w:r>
            <w:proofErr w:type="gramStart"/>
            <w:r w:rsidRPr="00AF75DB">
              <w:rPr>
                <w:rFonts w:ascii="Arial" w:hAnsi="Arial" w:cs="Arial"/>
                <w:color w:val="000000"/>
              </w:rPr>
              <w:t>АДЕЛЬ-ГРУПП</w:t>
            </w:r>
            <w:proofErr w:type="gramEnd"/>
            <w:r w:rsidRPr="00AF75DB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1145027013064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5027212700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"КОМПАНИЯ "НОЯБРЬ"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1165027051683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5027237750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"КОМПАНИЯ ПО ДОСТАВКЕ-КАРГО"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1157746305485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5027226438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"КОНИКС"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1035005010787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5027064716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"КОРУС"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1177746372748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7724407322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76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"КРАСНАЯ ЛИНИЯ"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1027739162846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7707035265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"ЛИГА ТЕХНИКИ"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1075027000773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5027044332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"ЛОГИСТИКА ДЛЯ ВАС"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1097746119096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7722681023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"ЛОГИСТИЧЕСКИЙ ПАРК "ТОМИЛИНО"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1095027002949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5027147017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"ЛОГОТРАНС"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1047796221538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7714545059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 "ЛЮБЕРЕЦКИЙ ПРОИЗВОДСТВЕННО-КОММЕРЧЕСКИЙ ЦЕНТР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1035004900600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5026007641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"ЛЮБЕРЦЫ-МКЦ"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1125001005502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5001091313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 w:rsidRPr="00AF75DB">
              <w:rPr>
                <w:rFonts w:ascii="Arial" w:hAnsi="Arial" w:cs="Arial"/>
                <w:color w:val="000000"/>
              </w:rPr>
              <w:t>ЛЮБЕРЦЫ-СЕРВИС</w:t>
            </w:r>
            <w:proofErr w:type="gramEnd"/>
            <w:r w:rsidRPr="00AF75DB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1035010215437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5050026010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1025003208603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5027088989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"МАСШТАБ-Р"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1127746585878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7722782543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"МЕГАФУД"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1125027009161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5027187570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"МЕТРО 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1047796219624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7743524590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НАУЧНО-ПРОИЗВОДСТВЕННАЯ ФИРМА "МАЙНКОН"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1125027016707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5027193711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"НАУЧНО-ПРОИЗВОДСТВЕННОЕ ПРЕДПРИЯТИЕ "ЯТАГАН"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1155027012470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5027235721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"НОЯБРЬ"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1075027010541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5027124387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"ОКНОТЭК"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1115027007600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5027175014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"ОПТИМА 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1085018012001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5054090112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"ПЕРЕВОЗЧИК ТМ"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1105027003135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5027159598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ПКФ "ВОЛГАХИМПЛАСТ"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1175027032080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5027259842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"ПЛАСТРОН-КО"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1087746845592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7743699462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"ПОЧИТАЙ"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1105003000200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5003076448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"ПРИМА"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1145027005859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5027208485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 w:rsidRPr="00AF75DB">
              <w:rPr>
                <w:rFonts w:ascii="Arial" w:hAnsi="Arial" w:cs="Arial"/>
                <w:color w:val="000000"/>
              </w:rPr>
              <w:lastRenderedPageBreak/>
              <w:t>ОТВЕТСТВЕННОСТЬЮ ПРОИЗВОДСТВЕННАЯ КОМПАНИЯ "ПРАБО"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1175027018099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5027254467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99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"ПРОИЗВОДСТВЕННАЯ КОМПАНИЯ ФЛИППЕР"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1145027017970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5027217916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"РЕМСТРОЙ"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1085027010364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5027139270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"РИКА"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1027705016371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7705468802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"РЛ-ТЕХ"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1027739162538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7717123584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"СВЕЖИЕ РЕШЕНИЯ"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1145027012888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5027212523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"СКАЙ ЛЭЙК"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1145027000172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5027207883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"СНАБ МЕТАЛЛ КОМПЛЕКТ"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1077757800889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7728626999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ДЕНТИСТРИ"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1155027000292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5027223540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"СТРОЙСОЮЗ </w:t>
            </w:r>
            <w:proofErr w:type="gramStart"/>
            <w:r w:rsidRPr="00AF75DB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AF75DB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1155027010731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5027233957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"ТЕРМИНАЛ-СЕРВИС"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1127746760130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7725768748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"ТЕХНО-ЛОГИСТИЧЕСКАЯ КОМПАНИЯ "ТОМИЛИНО"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1065027005306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5027113970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"ТК АВТОСПЕЦТРАНС"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1155027010775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5027233989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"ТМР ИМПОРТ"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1155027000424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5027223677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"ТОМИЛИНО ДЕВЕЛОПМЕНТ"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1085027613440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5027144182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"ТОМТЕРМИНАЛ"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1145027019532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5027220524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"ТОМ ТРАНС"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1095027008724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5027153236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"ТОМТРАНСАВТО"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1095027009241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5027152539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"ТОРГОВАЯ ФИРМА "АРГО"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1035005016881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5027085949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"ФАВОРИТ МОТОРС АВТОКВАРТАЛ"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1137746293630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7719841492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"ФИРМА "КАЛИТА"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1027700189604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7724024023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lastRenderedPageBreak/>
              <w:t>119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"ФИРМА "С-2"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1037739415845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7719139090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"ФИРМА "ЭКО"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1025003214060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5027000085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"ФИТНЕС-ТОМИЛИНО"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1125027007489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5027187429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"ФМ ИНШУРАНС"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1107746605757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7714814449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ЧАСТНАЯ ОХРАННАЯ ОРГАНИЗАЦИЯ "</w:t>
            </w:r>
            <w:proofErr w:type="gramStart"/>
            <w:r w:rsidRPr="00AF75DB">
              <w:rPr>
                <w:rFonts w:ascii="Arial" w:hAnsi="Arial" w:cs="Arial"/>
                <w:color w:val="000000"/>
              </w:rPr>
              <w:t>ТРАСТ-ГАРД</w:t>
            </w:r>
            <w:proofErr w:type="gramEnd"/>
            <w:r w:rsidRPr="00AF75DB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1125040009731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5040120462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"ЧАСТНОЕ ОХРАННОЕ ПРЕДПРИЯТИЕ "ЩИТ"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1045005017298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5027104197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"ШЕВИ ПЛЮС"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1095027007712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5027151045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"ШЕВИ ПЛЮС-5"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1165027051420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5027237493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"ЭКОНОМСТРОЙ"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1045005010071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5027102344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"ЭЛЕКТРОКОМПЛЕКТ"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1145027011942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5027211784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ОБЩЕСТВО С ОГРАНИЧЕННОЙ ОТВЕТСТВЕННОСТЬЮ "ЭНЕРГОСЕРВИС"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1035005027694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5027098352</w:t>
            </w:r>
          </w:p>
        </w:tc>
      </w:tr>
      <w:tr w:rsidR="009572D6" w:rsidRPr="00AF75DB" w:rsidTr="00BF231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ПРОИЗВОДСТВЕННЫЙ КООПЕРАТИВ "ЧИСТЫЙ ВОЗДУХ"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1185027008913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2D6" w:rsidRPr="00AF75DB" w:rsidRDefault="009572D6" w:rsidP="00BF231F">
            <w:pPr>
              <w:rPr>
                <w:rFonts w:ascii="Arial" w:hAnsi="Arial" w:cs="Arial"/>
                <w:color w:val="000000"/>
              </w:rPr>
            </w:pPr>
            <w:r w:rsidRPr="00AF75DB">
              <w:rPr>
                <w:rFonts w:ascii="Arial" w:hAnsi="Arial" w:cs="Arial"/>
                <w:color w:val="000000"/>
              </w:rPr>
              <w:t>5027263969</w:t>
            </w:r>
          </w:p>
        </w:tc>
      </w:tr>
    </w:tbl>
    <w:p w:rsidR="009572D6" w:rsidRPr="00AF75DB" w:rsidRDefault="009572D6" w:rsidP="009572D6">
      <w:pPr>
        <w:ind w:firstLine="709"/>
        <w:jc w:val="both"/>
        <w:rPr>
          <w:rFonts w:ascii="Arial" w:hAnsi="Arial" w:cs="Arial"/>
        </w:rPr>
      </w:pPr>
    </w:p>
    <w:p w:rsidR="009572D6" w:rsidRPr="00AF75DB" w:rsidRDefault="009572D6" w:rsidP="009572D6">
      <w:pPr>
        <w:ind w:firstLine="709"/>
        <w:jc w:val="both"/>
        <w:rPr>
          <w:rFonts w:ascii="Arial" w:hAnsi="Arial" w:cs="Arial"/>
        </w:rPr>
      </w:pPr>
    </w:p>
    <w:p w:rsidR="009572D6" w:rsidRPr="00AF75DB" w:rsidRDefault="009572D6" w:rsidP="009572D6">
      <w:pPr>
        <w:ind w:firstLine="709"/>
        <w:jc w:val="both"/>
        <w:rPr>
          <w:rFonts w:ascii="Arial" w:hAnsi="Arial" w:cs="Arial"/>
        </w:rPr>
      </w:pPr>
    </w:p>
    <w:p w:rsidR="009572D6" w:rsidRPr="00AF75DB" w:rsidRDefault="009572D6" w:rsidP="009572D6">
      <w:pPr>
        <w:ind w:firstLine="709"/>
        <w:jc w:val="both"/>
        <w:rPr>
          <w:rFonts w:ascii="Arial" w:hAnsi="Arial" w:cs="Arial"/>
        </w:rPr>
      </w:pPr>
    </w:p>
    <w:p w:rsidR="009572D6" w:rsidRPr="00AF75DB" w:rsidRDefault="009572D6" w:rsidP="009572D6">
      <w:pPr>
        <w:ind w:firstLine="709"/>
        <w:jc w:val="both"/>
        <w:rPr>
          <w:rFonts w:ascii="Arial" w:hAnsi="Arial" w:cs="Arial"/>
        </w:rPr>
      </w:pPr>
    </w:p>
    <w:p w:rsidR="009572D6" w:rsidRPr="00AF75DB" w:rsidRDefault="009572D6" w:rsidP="009572D6">
      <w:pPr>
        <w:ind w:firstLine="709"/>
        <w:jc w:val="both"/>
        <w:rPr>
          <w:rFonts w:ascii="Arial" w:hAnsi="Arial" w:cs="Arial"/>
        </w:rPr>
      </w:pPr>
    </w:p>
    <w:p w:rsidR="009572D6" w:rsidRPr="00AF75DB" w:rsidRDefault="009572D6" w:rsidP="009572D6">
      <w:pPr>
        <w:ind w:firstLine="709"/>
        <w:jc w:val="both"/>
        <w:rPr>
          <w:rFonts w:ascii="Arial" w:hAnsi="Arial" w:cs="Arial"/>
        </w:rPr>
      </w:pPr>
    </w:p>
    <w:p w:rsidR="009572D6" w:rsidRPr="00AF75DB" w:rsidRDefault="009572D6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9572D6" w:rsidRPr="00AF75DB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10DBB"/>
    <w:multiLevelType w:val="hybridMultilevel"/>
    <w:tmpl w:val="FDC04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2C189D"/>
    <w:multiLevelType w:val="hybridMultilevel"/>
    <w:tmpl w:val="FBAC7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65CC5"/>
    <w:multiLevelType w:val="hybridMultilevel"/>
    <w:tmpl w:val="64E40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F5DC1"/>
    <w:multiLevelType w:val="hybridMultilevel"/>
    <w:tmpl w:val="03A2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2225D3"/>
    <w:rsid w:val="00233AC1"/>
    <w:rsid w:val="003826C7"/>
    <w:rsid w:val="004718CF"/>
    <w:rsid w:val="006050AB"/>
    <w:rsid w:val="0069566C"/>
    <w:rsid w:val="007041ED"/>
    <w:rsid w:val="007F5C02"/>
    <w:rsid w:val="00872678"/>
    <w:rsid w:val="008E3ED5"/>
    <w:rsid w:val="00916193"/>
    <w:rsid w:val="009205DA"/>
    <w:rsid w:val="009572D6"/>
    <w:rsid w:val="009D017F"/>
    <w:rsid w:val="00AF75DB"/>
    <w:rsid w:val="00B36B6B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5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7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Body Text"/>
    <w:basedOn w:val="a"/>
    <w:link w:val="a6"/>
    <w:rsid w:val="009572D6"/>
    <w:pPr>
      <w:widowControl w:val="0"/>
      <w:autoSpaceDE w:val="0"/>
      <w:autoSpaceDN w:val="0"/>
      <w:jc w:val="center"/>
    </w:pPr>
  </w:style>
  <w:style w:type="character" w:customStyle="1" w:styleId="a6">
    <w:name w:val="Основной текст Знак"/>
    <w:basedOn w:val="a0"/>
    <w:link w:val="a5"/>
    <w:rsid w:val="00957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572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rsid w:val="00957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572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5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7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Body Text"/>
    <w:basedOn w:val="a"/>
    <w:link w:val="a6"/>
    <w:rsid w:val="009572D6"/>
    <w:pPr>
      <w:widowControl w:val="0"/>
      <w:autoSpaceDE w:val="0"/>
      <w:autoSpaceDN w:val="0"/>
      <w:jc w:val="center"/>
    </w:pPr>
  </w:style>
  <w:style w:type="character" w:customStyle="1" w:styleId="a6">
    <w:name w:val="Основной текст Знак"/>
    <w:basedOn w:val="a0"/>
    <w:link w:val="a5"/>
    <w:rsid w:val="00957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572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rsid w:val="00957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57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32BEAB59701DE939FD1BAF712F6453D9051A536F79A46D14DB34A6E83133068BC83FAB872A76385D1D1C1DB3FP7t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32BEAB59701DE939FD1BBF907F6453D9057A433F79846D14DB34A6E83133068BC83FAB872A76385D1D1C1DB3FP7t4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4623</Words>
  <Characters>26352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2017-08-31T16:36:00Z</cp:lastPrinted>
  <dcterms:created xsi:type="dcterms:W3CDTF">2019-10-17T08:03:00Z</dcterms:created>
  <dcterms:modified xsi:type="dcterms:W3CDTF">2019-10-17T08:03:00Z</dcterms:modified>
</cp:coreProperties>
</file>